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26AC0" w14:textId="77777777" w:rsidR="007D18FA" w:rsidRDefault="007D18FA">
      <w:pPr>
        <w:spacing w:before="2400"/>
        <w:rPr>
          <w:rFonts w:hint="eastAsia"/>
        </w:rPr>
      </w:pPr>
    </w:p>
    <w:p w14:paraId="26E6159A" w14:textId="77777777" w:rsidR="007D18FA" w:rsidRDefault="00000000">
      <w:pPr>
        <w:spacing w:after="400"/>
        <w:jc w:val="center"/>
        <w:rPr>
          <w:rFonts w:hint="eastAsia"/>
        </w:rPr>
      </w:pPr>
      <w:r>
        <w:rPr>
          <w:rFonts w:ascii="黑体" w:eastAsia="黑体" w:hAnsi="黑体" w:cs="黑体"/>
          <w:b/>
          <w:bCs/>
          <w:sz w:val="44"/>
          <w:szCs w:val="44"/>
        </w:rPr>
        <w:t>墨韵智枢</w:t>
      </w:r>
      <w:proofErr w:type="gramStart"/>
      <w:r>
        <w:rPr>
          <w:rFonts w:ascii="黑体" w:eastAsia="黑体" w:hAnsi="黑体" w:cs="黑体"/>
          <w:b/>
          <w:bCs/>
          <w:sz w:val="44"/>
          <w:szCs w:val="44"/>
        </w:rPr>
        <w:t>校园馆藏图书</w:t>
      </w:r>
      <w:proofErr w:type="gramEnd"/>
      <w:r>
        <w:rPr>
          <w:rFonts w:ascii="黑体" w:eastAsia="黑体" w:hAnsi="黑体" w:cs="黑体"/>
          <w:b/>
          <w:bCs/>
          <w:sz w:val="44"/>
          <w:szCs w:val="44"/>
        </w:rPr>
        <w:t>数字化运维系统</w:t>
      </w:r>
    </w:p>
    <w:p w14:paraId="63D78438" w14:textId="77777777" w:rsidR="007D18FA" w:rsidRDefault="00000000">
      <w:pPr>
        <w:spacing w:after="800"/>
        <w:jc w:val="center"/>
        <w:rPr>
          <w:rFonts w:hint="eastAsia"/>
        </w:rPr>
      </w:pPr>
      <w:r>
        <w:rPr>
          <w:rFonts w:ascii="黑体" w:eastAsia="黑体" w:hAnsi="黑体" w:cs="黑体"/>
          <w:b/>
          <w:bCs/>
          <w:sz w:val="36"/>
          <w:szCs w:val="36"/>
        </w:rPr>
        <w:t>系统概要设计说明书</w:t>
      </w:r>
    </w:p>
    <w:p w14:paraId="5DF838ED" w14:textId="77777777" w:rsidR="007D18FA" w:rsidRDefault="007D18FA">
      <w:pPr>
        <w:spacing w:after="200"/>
        <w:rPr>
          <w:rFonts w:hint="eastAsia"/>
        </w:rPr>
      </w:pPr>
    </w:p>
    <w:p w14:paraId="16ACBB1C" w14:textId="21C1C411" w:rsidR="007D18FA" w:rsidRDefault="00000000">
      <w:pPr>
        <w:spacing w:after="120"/>
        <w:jc w:val="center"/>
        <w:rPr>
          <w:rFonts w:hint="eastAsia"/>
        </w:rPr>
      </w:pPr>
      <w:r>
        <w:rPr>
          <w:sz w:val="28"/>
          <w:szCs w:val="28"/>
        </w:rPr>
        <w:t>开发人员：贾宇婷、吉柯梦、薛涵艺、吕贺</w:t>
      </w:r>
    </w:p>
    <w:p w14:paraId="7B92E0EF" w14:textId="77777777" w:rsidR="007D18FA" w:rsidRDefault="00000000">
      <w:pPr>
        <w:spacing w:after="120"/>
        <w:jc w:val="center"/>
        <w:rPr>
          <w:rFonts w:hint="eastAsia"/>
        </w:rPr>
      </w:pPr>
      <w:r>
        <w:rPr>
          <w:sz w:val="28"/>
          <w:szCs w:val="28"/>
        </w:rPr>
        <w:t>指导教师：XXX</w:t>
      </w:r>
    </w:p>
    <w:p w14:paraId="4CCC20C4" w14:textId="77777777" w:rsidR="007D18FA" w:rsidRDefault="00000000">
      <w:pPr>
        <w:spacing w:after="120"/>
        <w:jc w:val="center"/>
        <w:rPr>
          <w:rFonts w:hint="eastAsia"/>
        </w:rPr>
      </w:pPr>
      <w:r>
        <w:rPr>
          <w:sz w:val="28"/>
          <w:szCs w:val="28"/>
        </w:rPr>
        <w:t>开发技术</w:t>
      </w:r>
      <w:proofErr w:type="gramStart"/>
      <w:r>
        <w:rPr>
          <w:sz w:val="28"/>
          <w:szCs w:val="28"/>
        </w:rPr>
        <w:t>栈</w:t>
      </w:r>
      <w:proofErr w:type="gramEnd"/>
      <w:r>
        <w:rPr>
          <w:sz w:val="28"/>
          <w:szCs w:val="28"/>
        </w:rPr>
        <w:t xml:space="preserve">：Vue3 + Element Plus + Vite、Spring Boot + </w:t>
      </w:r>
      <w:proofErr w:type="spellStart"/>
      <w:r>
        <w:rPr>
          <w:sz w:val="28"/>
          <w:szCs w:val="28"/>
        </w:rPr>
        <w:t>MyBatis</w:t>
      </w:r>
      <w:proofErr w:type="spellEnd"/>
      <w:r>
        <w:rPr>
          <w:sz w:val="28"/>
          <w:szCs w:val="28"/>
        </w:rPr>
        <w:t>-Plus + Shiro/JWT、MySQL</w:t>
      </w:r>
    </w:p>
    <w:p w14:paraId="4E11E76E" w14:textId="77777777" w:rsidR="007D18FA" w:rsidRDefault="00000000">
      <w:pPr>
        <w:spacing w:after="120"/>
        <w:jc w:val="center"/>
        <w:rPr>
          <w:rFonts w:hint="eastAsia"/>
        </w:rPr>
      </w:pPr>
      <w:r>
        <w:rPr>
          <w:sz w:val="28"/>
          <w:szCs w:val="28"/>
        </w:rPr>
        <w:t>开发周期：9天</w:t>
      </w:r>
    </w:p>
    <w:p w14:paraId="1FE833D7" w14:textId="77777777" w:rsidR="007D18FA" w:rsidRDefault="00000000">
      <w:pPr>
        <w:spacing w:after="120"/>
        <w:jc w:val="center"/>
        <w:rPr>
          <w:rFonts w:hint="eastAsia"/>
        </w:rPr>
      </w:pPr>
      <w:r>
        <w:rPr>
          <w:sz w:val="28"/>
          <w:szCs w:val="28"/>
        </w:rPr>
        <w:t>完成日期：2026年6月</w:t>
      </w:r>
    </w:p>
    <w:p w14:paraId="2A198085" w14:textId="77777777" w:rsidR="007D18FA" w:rsidRDefault="00000000">
      <w:pPr>
        <w:pStyle w:val="1"/>
        <w:pageBreakBefore/>
        <w:rPr>
          <w:rFonts w:hint="eastAsia"/>
        </w:rPr>
      </w:pPr>
      <w:r>
        <w:lastRenderedPageBreak/>
        <w:t>系统架构设计</w:t>
      </w:r>
    </w:p>
    <w:p w14:paraId="2F6437BF" w14:textId="77777777" w:rsidR="007D18FA" w:rsidRDefault="00000000">
      <w:pPr>
        <w:rPr>
          <w:rFonts w:hint="eastAsia"/>
        </w:rPr>
      </w:pPr>
      <w:r>
        <w:t>墨韵智枢</w:t>
      </w:r>
      <w:proofErr w:type="gramStart"/>
      <w:r>
        <w:t>校园馆藏图书</w:t>
      </w:r>
      <w:proofErr w:type="gramEnd"/>
      <w:r>
        <w:t>数字化运</w:t>
      </w:r>
      <w:proofErr w:type="gramStart"/>
      <w:r>
        <w:t>维系统</w:t>
      </w:r>
      <w:proofErr w:type="gramEnd"/>
      <w:r>
        <w:t>采用B/S（Browser/Server）三层架构进行设计与开发。该架构将系统划分为表现层、业务控制层和数据访问层三个层次，各层之间通过标准接口进行通信，实现了高内聚、低耦合的设计目标。</w:t>
      </w:r>
    </w:p>
    <w:p w14:paraId="32BB7487" w14:textId="77777777" w:rsidR="007D18FA" w:rsidRDefault="00000000">
      <w:pPr>
        <w:rPr>
          <w:rFonts w:hint="eastAsia"/>
        </w:rPr>
      </w:pPr>
      <w:r>
        <w:t>表现层位于系统的最上层，直接面向用户，负责页面的布局渲染、用户交互事件的响应以及数据的可视化展示。本系统采用Vue 3框架结合Element Plus组件库构建用户界面，使用Vite作为开发构建工具，通过单页面应用（SPA）模式提供流畅的用户体验。</w:t>
      </w:r>
    </w:p>
    <w:p w14:paraId="5C722639" w14:textId="77777777" w:rsidR="007D18FA" w:rsidRDefault="00000000">
      <w:pPr>
        <w:rPr>
          <w:rFonts w:hint="eastAsia"/>
        </w:rPr>
      </w:pPr>
      <w:r>
        <w:t>业务控制层位于表现层与数据访问层之间，承担着请求分发、业务逻辑处理和数据校验等核心职责。本系统基于Spring Boot框架构建，通过Controller接收前端发送的HTTP请求，对请求参数进行校验后调用Service</w:t>
      </w:r>
      <w:proofErr w:type="gramStart"/>
      <w:r>
        <w:t>层完成</w:t>
      </w:r>
      <w:proofErr w:type="gramEnd"/>
      <w:r>
        <w:t>业务逻辑处理，最终将处理结果以JSON格式返回给前端。</w:t>
      </w:r>
    </w:p>
    <w:p w14:paraId="223147FA" w14:textId="77777777" w:rsidR="007D18FA" w:rsidRDefault="00000000">
      <w:pPr>
        <w:rPr>
          <w:rFonts w:hint="eastAsia"/>
        </w:rPr>
      </w:pPr>
      <w:r>
        <w:t>数据访问</w:t>
      </w:r>
      <w:proofErr w:type="gramStart"/>
      <w:r>
        <w:t>层负责</w:t>
      </w:r>
      <w:proofErr w:type="gramEnd"/>
      <w:r>
        <w:t>与数据库进行交互，执行数据的</w:t>
      </w:r>
      <w:proofErr w:type="gramStart"/>
      <w:r>
        <w:t>增删改查操作</w:t>
      </w:r>
      <w:proofErr w:type="gramEnd"/>
      <w:r>
        <w:t>。本系统采用</w:t>
      </w:r>
      <w:proofErr w:type="spellStart"/>
      <w:r>
        <w:t>MyBatis</w:t>
      </w:r>
      <w:proofErr w:type="spellEnd"/>
      <w:r>
        <w:t>-Plus作为ORM框架，通过Mapper接口和XML映射文件定义SQL语句，利用其内置的分页插件和自动填充功能简化数据操作，底层使用MySQL 8.0数据库存储业务数据。</w:t>
      </w:r>
    </w:p>
    <w:p w14:paraId="57A3118B" w14:textId="77777777" w:rsidR="007D18FA" w:rsidRDefault="007D18FA">
      <w:pPr>
        <w:rPr>
          <w:rFonts w:hint="eastAsia"/>
        </w:rPr>
      </w:pPr>
    </w:p>
    <w:p w14:paraId="25E4E587" w14:textId="77777777" w:rsidR="007D18FA" w:rsidRDefault="00000000">
      <w:pPr>
        <w:spacing w:before="120" w:after="60"/>
        <w:jc w:val="center"/>
        <w:rPr>
          <w:rFonts w:hint="eastAsia"/>
        </w:rPr>
      </w:pPr>
      <w:r>
        <w:rPr>
          <w:sz w:val="21"/>
          <w:szCs w:val="21"/>
        </w:rPr>
        <w:t>表1 系统三层架构说明表</w:t>
      </w:r>
    </w:p>
    <w:tbl>
      <w:tblPr>
        <w:tblW w:w="8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0"/>
        <w:gridCol w:w="3200"/>
        <w:gridCol w:w="3506"/>
      </w:tblGrid>
      <w:tr w:rsidR="007D18FA" w14:paraId="4F9D6417" w14:textId="77777777"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9463253" w14:textId="77777777" w:rsidR="007D18FA" w:rsidRDefault="00000000">
            <w:pPr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架构层次</w:t>
            </w:r>
          </w:p>
        </w:tc>
        <w:tc>
          <w:tcPr>
            <w:tcW w:w="3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5058286" w14:textId="77777777" w:rsidR="007D18FA" w:rsidRDefault="00000000">
            <w:pPr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技术选型</w:t>
            </w:r>
          </w:p>
        </w:tc>
        <w:tc>
          <w:tcPr>
            <w:tcW w:w="35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F6D4FDA" w14:textId="77777777" w:rsidR="007D18FA" w:rsidRDefault="00000000">
            <w:pPr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核心职责</w:t>
            </w:r>
          </w:p>
        </w:tc>
      </w:tr>
      <w:tr w:rsidR="007D18FA" w14:paraId="7B95AA37" w14:textId="77777777"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415B6F9" w14:textId="77777777" w:rsidR="007D18FA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表现层</w:t>
            </w:r>
          </w:p>
        </w:tc>
        <w:tc>
          <w:tcPr>
            <w:tcW w:w="3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0194886" w14:textId="77777777" w:rsidR="007D18FA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Vue 3.4.21 + Element Plus 2.9.1 + Vite 5.2.0</w:t>
            </w:r>
          </w:p>
        </w:tc>
        <w:tc>
          <w:tcPr>
            <w:tcW w:w="35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4FFFCE4" w14:textId="77777777" w:rsidR="007D18FA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页面布局渲染、用户交互响应、数据可视化展示、路由管理（Vue Router 4.3.0）、状态管理（</w:t>
            </w:r>
            <w:proofErr w:type="spellStart"/>
            <w:r>
              <w:rPr>
                <w:sz w:val="21"/>
                <w:szCs w:val="21"/>
              </w:rPr>
              <w:t>Vuex</w:t>
            </w:r>
            <w:proofErr w:type="spellEnd"/>
            <w:r>
              <w:rPr>
                <w:sz w:val="21"/>
                <w:szCs w:val="21"/>
              </w:rPr>
              <w:t xml:space="preserve"> 4.1.0）</w:t>
            </w:r>
          </w:p>
        </w:tc>
      </w:tr>
      <w:tr w:rsidR="007D18FA" w14:paraId="6809822B" w14:textId="77777777"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7AFF5B2" w14:textId="77777777" w:rsidR="007D18FA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业务控制层</w:t>
            </w:r>
          </w:p>
        </w:tc>
        <w:tc>
          <w:tcPr>
            <w:tcW w:w="3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4716EEC" w14:textId="77777777" w:rsidR="007D18FA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Spring Boot 2.1.4 + Shiro 1.8.0 + JWT</w:t>
            </w:r>
          </w:p>
        </w:tc>
        <w:tc>
          <w:tcPr>
            <w:tcW w:w="35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EB95BF4" w14:textId="77777777" w:rsidR="007D18FA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接收HTTP请求、参数校验、业务逻辑处理、权限控制、JSON响应封装、RESTful API设计</w:t>
            </w:r>
          </w:p>
        </w:tc>
      </w:tr>
      <w:tr w:rsidR="007D18FA" w14:paraId="55B28FEB" w14:textId="77777777"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FD3A65A" w14:textId="77777777" w:rsidR="007D18FA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数据访问层</w:t>
            </w:r>
          </w:p>
        </w:tc>
        <w:tc>
          <w:tcPr>
            <w:tcW w:w="3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5A1B8C5" w14:textId="77777777" w:rsidR="007D18FA" w:rsidRDefault="00000000">
            <w:pPr>
              <w:rPr>
                <w:rFonts w:hint="eastAsia"/>
              </w:rPr>
            </w:pPr>
            <w:proofErr w:type="spellStart"/>
            <w:r>
              <w:rPr>
                <w:sz w:val="21"/>
                <w:szCs w:val="21"/>
              </w:rPr>
              <w:t>MyBatis</w:t>
            </w:r>
            <w:proofErr w:type="spellEnd"/>
            <w:r>
              <w:rPr>
                <w:sz w:val="21"/>
                <w:szCs w:val="21"/>
              </w:rPr>
              <w:t>-Plus 3.4.1 + MySQL 8.0.11 + Druid 1.2.6</w:t>
            </w:r>
          </w:p>
        </w:tc>
        <w:tc>
          <w:tcPr>
            <w:tcW w:w="35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83A0A86" w14:textId="77777777" w:rsidR="007D18FA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数据CRUD操作、分页查询、自动填充时间戳、数据库连接池管理、事务管理</w:t>
            </w:r>
          </w:p>
        </w:tc>
      </w:tr>
    </w:tbl>
    <w:p w14:paraId="3E481106" w14:textId="77777777" w:rsidR="007D18FA" w:rsidRDefault="007D18FA">
      <w:pPr>
        <w:rPr>
          <w:rFonts w:hint="eastAsia"/>
        </w:rPr>
      </w:pPr>
    </w:p>
    <w:p w14:paraId="6DC1E72C" w14:textId="77777777" w:rsidR="007D18FA" w:rsidRDefault="00000000">
      <w:pPr>
        <w:rPr>
          <w:rFonts w:hint="eastAsia"/>
        </w:rPr>
      </w:pPr>
      <w:r>
        <w:t>系统采用前后端分离的开发模式，前端通过</w:t>
      </w:r>
      <w:proofErr w:type="spellStart"/>
      <w:r>
        <w:t>axios</w:t>
      </w:r>
      <w:proofErr w:type="spellEnd"/>
      <w:r>
        <w:t>发送HTTP请求至后端Spring Boot服务（端口8101），后端使用Shiro结合JWT实现无状态的身份认证与授权。前端开发端口为9527，通过Vite的代理配置解决跨域问题。</w:t>
      </w:r>
    </w:p>
    <w:p w14:paraId="42CE7493" w14:textId="77777777" w:rsidR="007D18FA" w:rsidRDefault="00000000">
      <w:pPr>
        <w:pStyle w:val="1"/>
        <w:pageBreakBefore/>
        <w:rPr>
          <w:rFonts w:hint="eastAsia"/>
        </w:rPr>
      </w:pPr>
      <w:r>
        <w:lastRenderedPageBreak/>
        <w:t>功能模块划分</w:t>
      </w:r>
    </w:p>
    <w:p w14:paraId="055B1355" w14:textId="77777777" w:rsidR="007D18FA" w:rsidRDefault="00000000">
      <w:pPr>
        <w:rPr>
          <w:rFonts w:hint="eastAsia"/>
        </w:rPr>
      </w:pPr>
      <w:r>
        <w:t>根据系统需求分析，墨韵智枢</w:t>
      </w:r>
      <w:proofErr w:type="gramStart"/>
      <w:r>
        <w:t>校园馆藏图书</w:t>
      </w:r>
      <w:proofErr w:type="gramEnd"/>
      <w:r>
        <w:t>数字化运维系统共划分为10个功能模块。各模块之间通过统一的用户认证和权限管理机制进行协作，既保证了功能的独立性，又实现了模块间的数据共享与业务协同。</w:t>
      </w:r>
    </w:p>
    <w:p w14:paraId="120154E3" w14:textId="77777777" w:rsidR="007D18FA" w:rsidRDefault="00000000">
      <w:pPr>
        <w:rPr>
          <w:rFonts w:hint="eastAsia"/>
        </w:rPr>
      </w:pPr>
      <w:r>
        <w:t>用户管理模块负责系统用户的增删改查、角色分配及状态管理；图书管理模块实现图书信息的录入、修改、查询和状态管理；借书管理和还书管理模块分别处理图书的借阅和归还流程；借还记录模块提供借阅历史的查询与统计功能。</w:t>
      </w:r>
    </w:p>
    <w:p w14:paraId="582233FF" w14:textId="218B7D78" w:rsidR="007D18FA" w:rsidRDefault="00000000">
      <w:pPr>
        <w:rPr>
          <w:rFonts w:hint="eastAsia"/>
        </w:rPr>
      </w:pPr>
      <w:r>
        <w:t>公告管理模块用于发布和管理系统公告；留言管理模块支持用户在线留言和互动；数据字典模块提供系统级的数据编码管理；系统配置模块允许管理员对系统参数进行个性化设置。</w:t>
      </w:r>
    </w:p>
    <w:p w14:paraId="3331ABEF" w14:textId="77777777" w:rsidR="007D18FA" w:rsidRDefault="007D18FA">
      <w:pPr>
        <w:rPr>
          <w:rFonts w:hint="eastAsia"/>
        </w:rPr>
      </w:pPr>
    </w:p>
    <w:p w14:paraId="139DB1B0" w14:textId="77777777" w:rsidR="007D18FA" w:rsidRDefault="00000000">
      <w:pPr>
        <w:spacing w:before="120" w:after="60"/>
        <w:jc w:val="center"/>
        <w:rPr>
          <w:rFonts w:hint="eastAsia"/>
        </w:rPr>
      </w:pPr>
      <w:r>
        <w:rPr>
          <w:sz w:val="21"/>
          <w:szCs w:val="21"/>
        </w:rPr>
        <w:t>表2 系统功能模块划分表</w:t>
      </w:r>
    </w:p>
    <w:tbl>
      <w:tblPr>
        <w:tblW w:w="8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0"/>
        <w:gridCol w:w="906"/>
        <w:gridCol w:w="2845"/>
        <w:gridCol w:w="3685"/>
      </w:tblGrid>
      <w:tr w:rsidR="007D18FA" w14:paraId="2240DD54" w14:textId="77777777" w:rsidTr="00F628DD">
        <w:tc>
          <w:tcPr>
            <w:tcW w:w="8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3B679D1" w14:textId="77777777" w:rsidR="007D18FA" w:rsidRDefault="00000000">
            <w:pPr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模块名称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A6C0857" w14:textId="77777777" w:rsidR="007D18FA" w:rsidRDefault="00000000">
            <w:pPr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核心职责</w:t>
            </w:r>
          </w:p>
        </w:tc>
        <w:tc>
          <w:tcPr>
            <w:tcW w:w="28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D88BB0A" w14:textId="77777777" w:rsidR="007D18FA" w:rsidRDefault="00000000">
            <w:pPr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对应Controller</w:t>
            </w:r>
          </w:p>
        </w:tc>
        <w:tc>
          <w:tcPr>
            <w:tcW w:w="3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17C2268" w14:textId="77777777" w:rsidR="007D18FA" w:rsidRDefault="00000000">
            <w:pPr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对应前端页面</w:t>
            </w:r>
          </w:p>
        </w:tc>
      </w:tr>
      <w:tr w:rsidR="007D18FA" w14:paraId="71881D98" w14:textId="77777777" w:rsidTr="00F628DD">
        <w:tc>
          <w:tcPr>
            <w:tcW w:w="8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D77A86C" w14:textId="77777777" w:rsidR="007D18FA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用户管理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28506F5" w14:textId="77777777" w:rsidR="007D18FA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用户增删改查、角色分配、密码重置、状态启停</w:t>
            </w:r>
          </w:p>
        </w:tc>
        <w:tc>
          <w:tcPr>
            <w:tcW w:w="28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468C909" w14:textId="77777777" w:rsidR="007D18FA" w:rsidRDefault="00000000">
            <w:pPr>
              <w:rPr>
                <w:rFonts w:hint="eastAsia"/>
              </w:rPr>
            </w:pPr>
            <w:proofErr w:type="spellStart"/>
            <w:r>
              <w:rPr>
                <w:sz w:val="21"/>
                <w:szCs w:val="21"/>
              </w:rPr>
              <w:t>SysUserController</w:t>
            </w:r>
            <w:proofErr w:type="spellEnd"/>
          </w:p>
        </w:tc>
        <w:tc>
          <w:tcPr>
            <w:tcW w:w="3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2F5248D" w14:textId="77777777" w:rsidR="007D18FA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views/sys/</w:t>
            </w:r>
            <w:proofErr w:type="spellStart"/>
            <w:r>
              <w:rPr>
                <w:sz w:val="21"/>
                <w:szCs w:val="21"/>
              </w:rPr>
              <w:t>user.vue</w:t>
            </w:r>
            <w:proofErr w:type="spellEnd"/>
          </w:p>
        </w:tc>
      </w:tr>
      <w:tr w:rsidR="007D18FA" w14:paraId="0DC05AAC" w14:textId="77777777" w:rsidTr="00F628DD">
        <w:tc>
          <w:tcPr>
            <w:tcW w:w="8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DE45166" w14:textId="77777777" w:rsidR="007D18FA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图书管理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B136F3B" w14:textId="77777777" w:rsidR="007D18FA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图书信息录入、修改、查询、状态管理、库存维护</w:t>
            </w:r>
          </w:p>
        </w:tc>
        <w:tc>
          <w:tcPr>
            <w:tcW w:w="28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39ECE41" w14:textId="77777777" w:rsidR="007D18FA" w:rsidRDefault="00000000">
            <w:pPr>
              <w:rPr>
                <w:rFonts w:hint="eastAsia"/>
              </w:rPr>
            </w:pPr>
            <w:proofErr w:type="spellStart"/>
            <w:r>
              <w:rPr>
                <w:sz w:val="21"/>
                <w:szCs w:val="21"/>
              </w:rPr>
              <w:t>TSjxxbController</w:t>
            </w:r>
            <w:proofErr w:type="spellEnd"/>
          </w:p>
        </w:tc>
        <w:tc>
          <w:tcPr>
            <w:tcW w:w="3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E5B4058" w14:textId="77777777" w:rsidR="007D18FA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views/book/</w:t>
            </w:r>
            <w:proofErr w:type="spellStart"/>
            <w:r>
              <w:rPr>
                <w:sz w:val="21"/>
                <w:szCs w:val="21"/>
              </w:rPr>
              <w:t>bookList.vue</w:t>
            </w:r>
            <w:proofErr w:type="spellEnd"/>
          </w:p>
        </w:tc>
      </w:tr>
      <w:tr w:rsidR="007D18FA" w14:paraId="2A271B98" w14:textId="77777777" w:rsidTr="00F628DD">
        <w:tc>
          <w:tcPr>
            <w:tcW w:w="8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7631EC6" w14:textId="77777777" w:rsidR="007D18FA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借书管理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0A064CD" w14:textId="77777777" w:rsidR="007D18FA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图书借阅申请、借阅数</w:t>
            </w:r>
            <w:r>
              <w:rPr>
                <w:sz w:val="21"/>
                <w:szCs w:val="21"/>
              </w:rPr>
              <w:lastRenderedPageBreak/>
              <w:t>量校验、库存扣减</w:t>
            </w:r>
          </w:p>
        </w:tc>
        <w:tc>
          <w:tcPr>
            <w:tcW w:w="28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447E244" w14:textId="77777777" w:rsidR="007D18FA" w:rsidRDefault="00000000">
            <w:pPr>
              <w:rPr>
                <w:rFonts w:hint="eastAsia"/>
              </w:rPr>
            </w:pPr>
            <w:proofErr w:type="spellStart"/>
            <w:r>
              <w:rPr>
                <w:sz w:val="21"/>
                <w:szCs w:val="21"/>
              </w:rPr>
              <w:lastRenderedPageBreak/>
              <w:t>TJhxxbController</w:t>
            </w:r>
            <w:proofErr w:type="spellEnd"/>
          </w:p>
        </w:tc>
        <w:tc>
          <w:tcPr>
            <w:tcW w:w="3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4C023B9" w14:textId="77777777" w:rsidR="007D18FA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views/book/</w:t>
            </w:r>
            <w:proofErr w:type="spellStart"/>
            <w:r>
              <w:rPr>
                <w:sz w:val="21"/>
                <w:szCs w:val="21"/>
              </w:rPr>
              <w:t>borrowBook.vue</w:t>
            </w:r>
            <w:proofErr w:type="spellEnd"/>
          </w:p>
        </w:tc>
      </w:tr>
      <w:tr w:rsidR="007D18FA" w14:paraId="469A4832" w14:textId="77777777" w:rsidTr="00F628DD">
        <w:tc>
          <w:tcPr>
            <w:tcW w:w="8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95A5037" w14:textId="77777777" w:rsidR="007D18FA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还书管理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8C41815" w14:textId="77777777" w:rsidR="007D18FA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图书归还处理、逾期判定、库存回补</w:t>
            </w:r>
          </w:p>
        </w:tc>
        <w:tc>
          <w:tcPr>
            <w:tcW w:w="28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5DCD01E" w14:textId="77777777" w:rsidR="007D18FA" w:rsidRDefault="00000000">
            <w:pPr>
              <w:rPr>
                <w:rFonts w:hint="eastAsia"/>
              </w:rPr>
            </w:pPr>
            <w:proofErr w:type="spellStart"/>
            <w:r>
              <w:rPr>
                <w:sz w:val="21"/>
                <w:szCs w:val="21"/>
              </w:rPr>
              <w:t>TJhxxbController</w:t>
            </w:r>
            <w:proofErr w:type="spellEnd"/>
          </w:p>
        </w:tc>
        <w:tc>
          <w:tcPr>
            <w:tcW w:w="3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328FDB8" w14:textId="77777777" w:rsidR="007D18FA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views/book/</w:t>
            </w:r>
            <w:proofErr w:type="spellStart"/>
            <w:r>
              <w:rPr>
                <w:sz w:val="21"/>
                <w:szCs w:val="21"/>
              </w:rPr>
              <w:t>returnBook.vue</w:t>
            </w:r>
            <w:proofErr w:type="spellEnd"/>
          </w:p>
        </w:tc>
      </w:tr>
      <w:tr w:rsidR="007D18FA" w14:paraId="5534C0DB" w14:textId="77777777" w:rsidTr="00F628DD">
        <w:tc>
          <w:tcPr>
            <w:tcW w:w="8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7D08387" w14:textId="77777777" w:rsidR="007D18FA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借还记录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55291F6" w14:textId="77777777" w:rsidR="007D18FA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借阅历史记录查询、借阅统计、逾期记录管理</w:t>
            </w:r>
          </w:p>
        </w:tc>
        <w:tc>
          <w:tcPr>
            <w:tcW w:w="28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BB63B85" w14:textId="77777777" w:rsidR="007D18FA" w:rsidRDefault="00000000">
            <w:pPr>
              <w:rPr>
                <w:rFonts w:hint="eastAsia"/>
              </w:rPr>
            </w:pPr>
            <w:proofErr w:type="spellStart"/>
            <w:r>
              <w:rPr>
                <w:sz w:val="21"/>
                <w:szCs w:val="21"/>
              </w:rPr>
              <w:t>TJhxxbController</w:t>
            </w:r>
            <w:proofErr w:type="spellEnd"/>
          </w:p>
        </w:tc>
        <w:tc>
          <w:tcPr>
            <w:tcW w:w="3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9163D27" w14:textId="77777777" w:rsidR="007D18FA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views/book/</w:t>
            </w:r>
            <w:proofErr w:type="spellStart"/>
            <w:r>
              <w:rPr>
                <w:sz w:val="21"/>
                <w:szCs w:val="21"/>
              </w:rPr>
              <w:t>borrowRecord.vue</w:t>
            </w:r>
            <w:proofErr w:type="spellEnd"/>
          </w:p>
        </w:tc>
      </w:tr>
      <w:tr w:rsidR="007D18FA" w14:paraId="080484E3" w14:textId="77777777" w:rsidTr="00F628DD">
        <w:tc>
          <w:tcPr>
            <w:tcW w:w="8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4AE159D" w14:textId="77777777" w:rsidR="007D18FA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公告管理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57FE448" w14:textId="77777777" w:rsidR="007D18FA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公告发布、编辑、删除、公告列表展示</w:t>
            </w:r>
          </w:p>
        </w:tc>
        <w:tc>
          <w:tcPr>
            <w:tcW w:w="28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6655322" w14:textId="77777777" w:rsidR="007D18FA" w:rsidRDefault="00000000">
            <w:pPr>
              <w:rPr>
                <w:rFonts w:hint="eastAsia"/>
              </w:rPr>
            </w:pPr>
            <w:proofErr w:type="spellStart"/>
            <w:r>
              <w:rPr>
                <w:sz w:val="21"/>
                <w:szCs w:val="21"/>
              </w:rPr>
              <w:t>TGonggaoController</w:t>
            </w:r>
            <w:proofErr w:type="spellEnd"/>
          </w:p>
        </w:tc>
        <w:tc>
          <w:tcPr>
            <w:tcW w:w="3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83302EF" w14:textId="77777777" w:rsidR="007D18FA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views/notice/</w:t>
            </w:r>
            <w:proofErr w:type="spellStart"/>
            <w:r>
              <w:rPr>
                <w:sz w:val="21"/>
                <w:szCs w:val="21"/>
              </w:rPr>
              <w:t>noticeList.vue</w:t>
            </w:r>
            <w:proofErr w:type="spellEnd"/>
          </w:p>
        </w:tc>
      </w:tr>
      <w:tr w:rsidR="007D18FA" w14:paraId="34AA6028" w14:textId="77777777" w:rsidTr="00F628DD">
        <w:tc>
          <w:tcPr>
            <w:tcW w:w="8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06AA7D2" w14:textId="77777777" w:rsidR="007D18FA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留言管理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6B4F557" w14:textId="77777777" w:rsidR="007D18FA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在线留言发布、留言列表查看、留言删除</w:t>
            </w:r>
          </w:p>
        </w:tc>
        <w:tc>
          <w:tcPr>
            <w:tcW w:w="28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734BA1C" w14:textId="77777777" w:rsidR="007D18FA" w:rsidRDefault="00000000">
            <w:pPr>
              <w:rPr>
                <w:rFonts w:hint="eastAsia"/>
              </w:rPr>
            </w:pPr>
            <w:proofErr w:type="spellStart"/>
            <w:r>
              <w:rPr>
                <w:sz w:val="21"/>
                <w:szCs w:val="21"/>
              </w:rPr>
              <w:t>TLiuyanController</w:t>
            </w:r>
            <w:proofErr w:type="spellEnd"/>
          </w:p>
        </w:tc>
        <w:tc>
          <w:tcPr>
            <w:tcW w:w="3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CD4A427" w14:textId="77777777" w:rsidR="007D18FA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views/message/</w:t>
            </w:r>
            <w:proofErr w:type="spellStart"/>
            <w:r>
              <w:rPr>
                <w:sz w:val="21"/>
                <w:szCs w:val="21"/>
              </w:rPr>
              <w:t>messageList.vue</w:t>
            </w:r>
            <w:proofErr w:type="spellEnd"/>
          </w:p>
        </w:tc>
      </w:tr>
      <w:tr w:rsidR="007D18FA" w14:paraId="752D7EB4" w14:textId="77777777" w:rsidTr="00F628DD">
        <w:tc>
          <w:tcPr>
            <w:tcW w:w="8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737BF44" w14:textId="77777777" w:rsidR="007D18FA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数据字典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0B15A4A" w14:textId="77777777" w:rsidR="007D18FA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字典类型管理、字典数据维护、数据编码</w:t>
            </w:r>
            <w:r>
              <w:rPr>
                <w:sz w:val="21"/>
                <w:szCs w:val="21"/>
              </w:rPr>
              <w:lastRenderedPageBreak/>
              <w:t>标准化</w:t>
            </w:r>
          </w:p>
        </w:tc>
        <w:tc>
          <w:tcPr>
            <w:tcW w:w="28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EE18068" w14:textId="77777777" w:rsidR="007D18FA" w:rsidRDefault="00000000">
            <w:pPr>
              <w:rPr>
                <w:rFonts w:hint="eastAsia"/>
              </w:rPr>
            </w:pPr>
            <w:proofErr w:type="spellStart"/>
            <w:r>
              <w:rPr>
                <w:sz w:val="21"/>
                <w:szCs w:val="21"/>
              </w:rPr>
              <w:lastRenderedPageBreak/>
              <w:t>SysDictTypeController</w:t>
            </w:r>
            <w:proofErr w:type="spellEnd"/>
            <w:r>
              <w:rPr>
                <w:sz w:val="21"/>
                <w:szCs w:val="21"/>
              </w:rPr>
              <w:t xml:space="preserve"> / </w:t>
            </w:r>
            <w:proofErr w:type="spellStart"/>
            <w:r>
              <w:rPr>
                <w:sz w:val="21"/>
                <w:szCs w:val="21"/>
              </w:rPr>
              <w:t>SysDictDataController</w:t>
            </w:r>
            <w:proofErr w:type="spellEnd"/>
          </w:p>
        </w:tc>
        <w:tc>
          <w:tcPr>
            <w:tcW w:w="3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C07E01D" w14:textId="77777777" w:rsidR="007D18FA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views/sys/</w:t>
            </w:r>
            <w:proofErr w:type="spellStart"/>
            <w:r>
              <w:rPr>
                <w:sz w:val="21"/>
                <w:szCs w:val="21"/>
              </w:rPr>
              <w:t>dict.vue</w:t>
            </w:r>
            <w:proofErr w:type="spellEnd"/>
          </w:p>
        </w:tc>
      </w:tr>
      <w:tr w:rsidR="007D18FA" w14:paraId="205ECECE" w14:textId="77777777" w:rsidTr="00F628DD">
        <w:tc>
          <w:tcPr>
            <w:tcW w:w="8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D62B07E" w14:textId="77777777" w:rsidR="007D18FA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系统配置</w:t>
            </w:r>
          </w:p>
        </w:tc>
        <w:tc>
          <w:tcPr>
            <w:tcW w:w="9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E19C5FC" w14:textId="77777777" w:rsidR="007D18FA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站点名称、前后端Logo、版权信息等系统参数配置</w:t>
            </w:r>
          </w:p>
        </w:tc>
        <w:tc>
          <w:tcPr>
            <w:tcW w:w="28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DCD4A42" w14:textId="77777777" w:rsidR="007D18FA" w:rsidRDefault="00000000">
            <w:pPr>
              <w:rPr>
                <w:rFonts w:hint="eastAsia"/>
              </w:rPr>
            </w:pPr>
            <w:proofErr w:type="spellStart"/>
            <w:r>
              <w:rPr>
                <w:sz w:val="21"/>
                <w:szCs w:val="21"/>
              </w:rPr>
              <w:t>SysConfigController</w:t>
            </w:r>
            <w:proofErr w:type="spellEnd"/>
          </w:p>
        </w:tc>
        <w:tc>
          <w:tcPr>
            <w:tcW w:w="36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7A6AD9B" w14:textId="77777777" w:rsidR="007D18FA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views/sys/</w:t>
            </w:r>
            <w:proofErr w:type="spellStart"/>
            <w:r>
              <w:rPr>
                <w:sz w:val="21"/>
                <w:szCs w:val="21"/>
              </w:rPr>
              <w:t>config.vue</w:t>
            </w:r>
            <w:proofErr w:type="spellEnd"/>
          </w:p>
        </w:tc>
      </w:tr>
    </w:tbl>
    <w:p w14:paraId="703070DA" w14:textId="77777777" w:rsidR="007D18FA" w:rsidRDefault="00000000">
      <w:pPr>
        <w:pStyle w:val="1"/>
        <w:pageBreakBefore/>
        <w:rPr>
          <w:rFonts w:hint="eastAsia"/>
        </w:rPr>
      </w:pPr>
      <w:r>
        <w:lastRenderedPageBreak/>
        <w:t>技术架构说明</w:t>
      </w:r>
    </w:p>
    <w:p w14:paraId="0D6647FF" w14:textId="77777777" w:rsidR="007D18FA" w:rsidRDefault="00000000">
      <w:pPr>
        <w:pStyle w:val="2"/>
        <w:rPr>
          <w:rFonts w:hint="eastAsia"/>
        </w:rPr>
      </w:pPr>
      <w:r>
        <w:t>3.1 前端技术架构</w:t>
      </w:r>
    </w:p>
    <w:p w14:paraId="27E4AB39" w14:textId="77777777" w:rsidR="007D18FA" w:rsidRDefault="00000000">
      <w:pPr>
        <w:rPr>
          <w:rFonts w:hint="eastAsia"/>
        </w:rPr>
      </w:pPr>
      <w:r>
        <w:t>Vue 3.4.21：本系统前端采用Vue 3框架进行开发，使用Composition API（组合式API）组织组件逻辑，相较于Vue 2的Options API，Composition API提供了更灵活的代码组织方式，便于逻辑复用和组件拆分。Vue 3的响应式系统基于Proxy实现，性能较Vue 2有显著提升。</w:t>
      </w:r>
    </w:p>
    <w:p w14:paraId="0A897C48" w14:textId="77777777" w:rsidR="007D18FA" w:rsidRDefault="00000000">
      <w:pPr>
        <w:rPr>
          <w:rFonts w:hint="eastAsia"/>
        </w:rPr>
      </w:pPr>
      <w:r>
        <w:t>Element Plus 2.9.1：作为基于Vue 3的UI组件库，Element Plus为系统提供了丰富的界面组件，包括表格（Table）、表单（Form）、对话框（Dialog）、菜单（Menu）、分页（Pagination）等，确保了界面的一致性和开发效率。</w:t>
      </w:r>
    </w:p>
    <w:p w14:paraId="57719013" w14:textId="77777777" w:rsidR="007D18FA" w:rsidRDefault="00000000">
      <w:pPr>
        <w:rPr>
          <w:rFonts w:hint="eastAsia"/>
        </w:rPr>
      </w:pPr>
      <w:proofErr w:type="spellStart"/>
      <w:r>
        <w:t>Vuex</w:t>
      </w:r>
      <w:proofErr w:type="spellEnd"/>
      <w:r>
        <w:t xml:space="preserve"> 4.1.0：系统使用</w:t>
      </w:r>
      <w:proofErr w:type="spellStart"/>
      <w:r>
        <w:t>Vuex</w:t>
      </w:r>
      <w:proofErr w:type="spellEnd"/>
      <w:r>
        <w:t>作为全局状态管理工具，集中管理用户登录状态、权限信息、系统配置等全局共享数据。通过模块化的Store设计，实现了状态的分类管理和命名空间隔离。</w:t>
      </w:r>
    </w:p>
    <w:p w14:paraId="3AB11267" w14:textId="77777777" w:rsidR="007D18FA" w:rsidRDefault="00000000">
      <w:pPr>
        <w:rPr>
          <w:rFonts w:hint="eastAsia"/>
        </w:rPr>
      </w:pPr>
      <w:proofErr w:type="spellStart"/>
      <w:r>
        <w:t>axios</w:t>
      </w:r>
      <w:proofErr w:type="spellEnd"/>
      <w:r>
        <w:t xml:space="preserve"> 0.21.1：前端通过</w:t>
      </w:r>
      <w:proofErr w:type="spellStart"/>
      <w:r>
        <w:t>axios</w:t>
      </w:r>
      <w:proofErr w:type="spellEnd"/>
      <w:r>
        <w:t>库发送HTTP请求与后端进行数据交互。系统封装了统一的请求拦截器和响应拦截器，在请求头中自动附加JWT Token，在响应处理中统一处理错误码和异常信息。</w:t>
      </w:r>
    </w:p>
    <w:p w14:paraId="361BC9AB" w14:textId="77777777" w:rsidR="007D18FA" w:rsidRDefault="00000000">
      <w:pPr>
        <w:rPr>
          <w:rFonts w:hint="eastAsia"/>
        </w:rPr>
      </w:pPr>
      <w:r>
        <w:t>Vite 5.2.0：系统采用Vite作为开发构建工具，利用其基于原生ESM的开发服务器实现快速热更新（HMR），使用Rollup进行生产环境打包优化。通过配置代理（proxy）将前端开发服务器（端口9527）的请求转发至后端服务（端口8101），解决开发环境下的跨域问题。</w:t>
      </w:r>
    </w:p>
    <w:p w14:paraId="63146D33" w14:textId="77777777" w:rsidR="007D18FA" w:rsidRDefault="00000000">
      <w:pPr>
        <w:rPr>
          <w:rFonts w:hint="eastAsia"/>
        </w:rPr>
      </w:pPr>
      <w:r>
        <w:t>sass 1.49.9：系统使用sass预处理器编写样式，通过变量、嵌套、混入（</w:t>
      </w:r>
      <w:proofErr w:type="spellStart"/>
      <w:r>
        <w:t>mixin</w:t>
      </w:r>
      <w:proofErr w:type="spellEnd"/>
      <w:r>
        <w:t>）等特性提升CSS的可维护性和复用性，实现统一的视觉风格和主题管理。</w:t>
      </w:r>
    </w:p>
    <w:p w14:paraId="21AE33B1" w14:textId="77777777" w:rsidR="007D18FA" w:rsidRDefault="00000000">
      <w:pPr>
        <w:pStyle w:val="2"/>
        <w:rPr>
          <w:rFonts w:hint="eastAsia"/>
        </w:rPr>
      </w:pPr>
      <w:r>
        <w:t>3.2 后端技术架构</w:t>
      </w:r>
    </w:p>
    <w:p w14:paraId="3301D1F0" w14:textId="77777777" w:rsidR="007D18FA" w:rsidRDefault="00000000">
      <w:pPr>
        <w:rPr>
          <w:rFonts w:hint="eastAsia"/>
        </w:rPr>
      </w:pPr>
      <w:r>
        <w:t>Spring Boot 2.1.4：后端基于Spring Boot框架进行开发，利用其自动配置（Auto-Configuration）机制简化了Spring应用的搭建和配置过程。通过注解驱动的方式定义Controller、Service、Mapper等组件，实现了业务逻辑的清晰分层。</w:t>
      </w:r>
    </w:p>
    <w:p w14:paraId="67DFA659" w14:textId="77777777" w:rsidR="007D18FA" w:rsidRDefault="00000000">
      <w:pPr>
        <w:rPr>
          <w:rFonts w:hint="eastAsia"/>
        </w:rPr>
      </w:pPr>
      <w:proofErr w:type="spellStart"/>
      <w:r>
        <w:t>MyBatis</w:t>
      </w:r>
      <w:proofErr w:type="spellEnd"/>
      <w:r>
        <w:t>-Plus 3.4.1：系统采用</w:t>
      </w:r>
      <w:proofErr w:type="spellStart"/>
      <w:r>
        <w:t>MyBatis</w:t>
      </w:r>
      <w:proofErr w:type="spellEnd"/>
      <w:r>
        <w:t>-Plus作为ORM框架，在</w:t>
      </w:r>
      <w:proofErr w:type="spellStart"/>
      <w:r>
        <w:t>MyBatis</w:t>
      </w:r>
      <w:proofErr w:type="spellEnd"/>
      <w:r>
        <w:t>基础上提供了通用CRUD操作、条件构造器（Wrapper）、分页插件（</w:t>
      </w:r>
      <w:proofErr w:type="spellStart"/>
      <w:r>
        <w:t>PaginationInnerInterceptor</w:t>
      </w:r>
      <w:proofErr w:type="spellEnd"/>
      <w:r>
        <w:t>）等增强功能。通过</w:t>
      </w:r>
      <w:proofErr w:type="spellStart"/>
      <w:r>
        <w:t>MetaObjectHandler</w:t>
      </w:r>
      <w:proofErr w:type="spellEnd"/>
      <w:r>
        <w:t>实现创建时间和更新时间的自动填充，减少重复代码。主键策略采用雪花算法（Snowflake），生成全局唯一的Long型ID。</w:t>
      </w:r>
    </w:p>
    <w:p w14:paraId="09FD8D16" w14:textId="77777777" w:rsidR="007D18FA" w:rsidRDefault="00000000">
      <w:pPr>
        <w:rPr>
          <w:rFonts w:hint="eastAsia"/>
        </w:rPr>
      </w:pPr>
      <w:r>
        <w:lastRenderedPageBreak/>
        <w:t>Shiro 1.8.0 + JWT（auth0 3.7.0）：系统使用Apache Shiro作为安全框架，结合JWT（JSON Web Token）实现无状态的身份认证。用户登录成功后，后端生成包含用户信息的JWT令牌（使用HMAC256算法签名，有效期24小时），前端将Token存储在</w:t>
      </w:r>
      <w:proofErr w:type="spellStart"/>
      <w:r>
        <w:t>localStorage</w:t>
      </w:r>
      <w:proofErr w:type="spellEnd"/>
      <w:r>
        <w:t>中并在后续请求的Header中携带。Shiro的Realm从Token中解析用户信息完成认证和授权，密钥按月轮换以确保安全性。系统定义了admin（root）和student两种角色，实现基于角色的访问控制。</w:t>
      </w:r>
    </w:p>
    <w:p w14:paraId="5F1A35EB" w14:textId="77777777" w:rsidR="007D18FA" w:rsidRDefault="00000000">
      <w:pPr>
        <w:rPr>
          <w:rFonts w:hint="eastAsia"/>
        </w:rPr>
      </w:pPr>
      <w:r>
        <w:t>Druid 1.2.6：系统使用阿里巴巴开源的Druid数据库连接池，提供高效的数据库连接管理和监控功能。通过连接池复用数据库连接，减少连接创建和销毁的开销，同时提供SQL监控、慢查询日志等运维功能。</w:t>
      </w:r>
    </w:p>
    <w:p w14:paraId="0B9369AB" w14:textId="77777777" w:rsidR="007D18FA" w:rsidRDefault="00000000">
      <w:pPr>
        <w:rPr>
          <w:rFonts w:hint="eastAsia"/>
        </w:rPr>
      </w:pPr>
      <w:r>
        <w:t>Swagger 2.9.2：系统集成Swagger自动生成RESTful API文档，开发人员可通过浏览器访问Swagger UI界面查看和测试所有API接口，提高前后端协作效率。</w:t>
      </w:r>
    </w:p>
    <w:p w14:paraId="31496AD0" w14:textId="77777777" w:rsidR="007D18FA" w:rsidRDefault="00000000">
      <w:pPr>
        <w:rPr>
          <w:rFonts w:hint="eastAsia"/>
        </w:rPr>
      </w:pPr>
      <w:r>
        <w:t>其他工具库：系统引入</w:t>
      </w:r>
      <w:proofErr w:type="spellStart"/>
      <w:r>
        <w:t>Hutool</w:t>
      </w:r>
      <w:proofErr w:type="spellEnd"/>
      <w:r>
        <w:t xml:space="preserve"> 5.8.5工具包提供日期处理、加密、文件操作等常用工具类；使用</w:t>
      </w:r>
      <w:proofErr w:type="spellStart"/>
      <w:r>
        <w:t>fastjson</w:t>
      </w:r>
      <w:proofErr w:type="spellEnd"/>
      <w:r>
        <w:t xml:space="preserve"> 1.2.56进行JSON序列化与反序列化；采用Lombok 1.18.4通过注解自动生成getter、setter、构造函数等方法，减少样板代码。</w:t>
      </w:r>
    </w:p>
    <w:p w14:paraId="68936F0C" w14:textId="77777777" w:rsidR="007D18FA" w:rsidRDefault="00000000">
      <w:pPr>
        <w:pStyle w:val="2"/>
        <w:rPr>
          <w:rFonts w:hint="eastAsia"/>
        </w:rPr>
      </w:pPr>
      <w:r>
        <w:t>3.3 数据库技术架构</w:t>
      </w:r>
    </w:p>
    <w:p w14:paraId="7B18161E" w14:textId="77777777" w:rsidR="007D18FA" w:rsidRDefault="00000000">
      <w:pPr>
        <w:rPr>
          <w:rFonts w:hint="eastAsia"/>
        </w:rPr>
      </w:pPr>
      <w:r>
        <w:t>MySQL 8.0.11：系统使用MySQL 8.0作为关系型数据库，数据库名称为</w:t>
      </w:r>
      <w:proofErr w:type="spellStart"/>
      <w:r>
        <w:t>jyt</w:t>
      </w:r>
      <w:proofErr w:type="spellEnd"/>
      <w:r>
        <w:t>，字符集统一采用utf8mb4以支持完整的Unicode字符集（包括Emoji表情符号）。MySQL 8.0相较于5.7版本在性能、安全性和功能方面均有显著提升，支持窗口函数、CTE（公共表表达式）等高级特性。</w:t>
      </w:r>
    </w:p>
    <w:p w14:paraId="66157947" w14:textId="77777777" w:rsidR="007D18FA" w:rsidRDefault="00000000">
      <w:pPr>
        <w:rPr>
          <w:rFonts w:hint="eastAsia"/>
        </w:rPr>
      </w:pPr>
      <w:r>
        <w:t>ID生成策略：系统所有数据表的主键均采用雪花算法（Snowflake ID）生成，由</w:t>
      </w:r>
      <w:proofErr w:type="spellStart"/>
      <w:r>
        <w:t>MyBatis</w:t>
      </w:r>
      <w:proofErr w:type="spellEnd"/>
      <w:r>
        <w:t>-Plus在插入数据时自动生成全局唯一的字符串类型ID，避免了</w:t>
      </w:r>
      <w:proofErr w:type="gramStart"/>
      <w:r>
        <w:t>自增主键</w:t>
      </w:r>
      <w:proofErr w:type="gramEnd"/>
      <w:r>
        <w:t>在分布式场景下的冲突问题。</w:t>
      </w:r>
    </w:p>
    <w:p w14:paraId="60DA86B6" w14:textId="77777777" w:rsidR="007D18FA" w:rsidRDefault="00000000">
      <w:pPr>
        <w:rPr>
          <w:rFonts w:hint="eastAsia"/>
        </w:rPr>
      </w:pPr>
      <w:r>
        <w:t>时间戳自动填充：通过</w:t>
      </w:r>
      <w:proofErr w:type="spellStart"/>
      <w:r>
        <w:t>MyBatis</w:t>
      </w:r>
      <w:proofErr w:type="spellEnd"/>
      <w:r>
        <w:t>-Plus的</w:t>
      </w:r>
      <w:proofErr w:type="spellStart"/>
      <w:r>
        <w:t>MetaObjectHandler</w:t>
      </w:r>
      <w:proofErr w:type="spellEnd"/>
      <w:r>
        <w:t>拦截器，在数据插入时自动填充</w:t>
      </w:r>
      <w:proofErr w:type="spellStart"/>
      <w:r>
        <w:t>create_time</w:t>
      </w:r>
      <w:proofErr w:type="spellEnd"/>
      <w:r>
        <w:t>字段，在数据更新时自动填充</w:t>
      </w:r>
      <w:proofErr w:type="spellStart"/>
      <w:r>
        <w:t>update_time</w:t>
      </w:r>
      <w:proofErr w:type="spellEnd"/>
      <w:r>
        <w:t>字段，确保所有数据记录都具有完整的创建和修改时间信息。</w:t>
      </w:r>
    </w:p>
    <w:p w14:paraId="3A6EDFDD" w14:textId="77777777" w:rsidR="007D18FA" w:rsidRDefault="00000000">
      <w:pPr>
        <w:pStyle w:val="1"/>
        <w:pageBreakBefore/>
        <w:rPr>
          <w:rFonts w:hint="eastAsia"/>
        </w:rPr>
      </w:pPr>
      <w:r>
        <w:lastRenderedPageBreak/>
        <w:t>系统运行环境</w:t>
      </w:r>
    </w:p>
    <w:p w14:paraId="4A8F02C4" w14:textId="77777777" w:rsidR="007D18FA" w:rsidRDefault="00000000">
      <w:pPr>
        <w:rPr>
          <w:rFonts w:hint="eastAsia"/>
        </w:rPr>
      </w:pPr>
      <w:r>
        <w:t>墨韵智枢</w:t>
      </w:r>
      <w:proofErr w:type="gramStart"/>
      <w:r>
        <w:t>校园馆藏图书</w:t>
      </w:r>
      <w:proofErr w:type="gramEnd"/>
      <w:r>
        <w:t>数字化运</w:t>
      </w:r>
      <w:proofErr w:type="gramStart"/>
      <w:r>
        <w:t>维系统</w:t>
      </w:r>
      <w:proofErr w:type="gramEnd"/>
      <w:r>
        <w:t>的开发与运行需要以下软硬件环境支持。系统采用前后端分离架构，前端和后端可独立部署，也可在同一台服务器上运行。</w:t>
      </w:r>
    </w:p>
    <w:p w14:paraId="6B69FF1A" w14:textId="77777777" w:rsidR="007D18FA" w:rsidRDefault="007D18FA">
      <w:pPr>
        <w:rPr>
          <w:rFonts w:hint="eastAsia"/>
        </w:rPr>
      </w:pPr>
    </w:p>
    <w:p w14:paraId="5C6C89D8" w14:textId="77777777" w:rsidR="007D18FA" w:rsidRDefault="00000000">
      <w:pPr>
        <w:spacing w:before="120" w:after="60"/>
        <w:jc w:val="center"/>
        <w:rPr>
          <w:rFonts w:hint="eastAsia"/>
        </w:rPr>
      </w:pPr>
      <w:r>
        <w:rPr>
          <w:sz w:val="21"/>
          <w:szCs w:val="21"/>
        </w:rPr>
        <w:t>表3 系统运行环境配置表</w:t>
      </w:r>
    </w:p>
    <w:tbl>
      <w:tblPr>
        <w:tblW w:w="8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3000"/>
        <w:gridCol w:w="3506"/>
      </w:tblGrid>
      <w:tr w:rsidR="007D18FA" w14:paraId="25046E54" w14:textId="77777777"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AF117FB" w14:textId="77777777" w:rsidR="007D18FA" w:rsidRDefault="00000000">
            <w:pPr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环境项目</w:t>
            </w:r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E31E355" w14:textId="77777777" w:rsidR="007D18FA" w:rsidRDefault="00000000">
            <w:pPr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配置要求</w:t>
            </w:r>
          </w:p>
        </w:tc>
        <w:tc>
          <w:tcPr>
            <w:tcW w:w="35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AEB03F9" w14:textId="77777777" w:rsidR="007D18FA" w:rsidRDefault="00000000">
            <w:pPr>
              <w:jc w:val="center"/>
              <w:rPr>
                <w:rFonts w:hint="eastAsia"/>
              </w:rPr>
            </w:pPr>
            <w:r>
              <w:rPr>
                <w:rFonts w:ascii="黑体" w:eastAsia="黑体" w:hAnsi="黑体" w:cs="黑体"/>
                <w:b/>
                <w:bCs/>
                <w:sz w:val="22"/>
                <w:szCs w:val="22"/>
              </w:rPr>
              <w:t>说明</w:t>
            </w:r>
          </w:p>
        </w:tc>
      </w:tr>
      <w:tr w:rsidR="007D18FA" w14:paraId="0E2CCE84" w14:textId="77777777"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609648F" w14:textId="77777777" w:rsidR="007D18FA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操作系统</w:t>
            </w:r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16385D6" w14:textId="77777777" w:rsidR="007D18FA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Windows 10 / Windows 11</w:t>
            </w:r>
          </w:p>
        </w:tc>
        <w:tc>
          <w:tcPr>
            <w:tcW w:w="35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2122BF4" w14:textId="77777777" w:rsidR="007D18FA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开发及运行环境，也支持Linux服务器部署</w:t>
            </w:r>
          </w:p>
        </w:tc>
      </w:tr>
      <w:tr w:rsidR="007D18FA" w14:paraId="24C46E27" w14:textId="77777777"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7FB4B23" w14:textId="77777777" w:rsidR="007D18FA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JDK版本</w:t>
            </w:r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E7E5C80" w14:textId="77777777" w:rsidR="007D18FA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JDK 1.8</w:t>
            </w:r>
          </w:p>
        </w:tc>
        <w:tc>
          <w:tcPr>
            <w:tcW w:w="35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0AF6BB9" w14:textId="77777777" w:rsidR="007D18FA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后端Spring Boot应用运行环境</w:t>
            </w:r>
          </w:p>
        </w:tc>
      </w:tr>
      <w:tr w:rsidR="007D18FA" w14:paraId="3D6C7F4F" w14:textId="77777777"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EC28EC2" w14:textId="77777777" w:rsidR="007D18FA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数据库</w:t>
            </w:r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8EB71FC" w14:textId="77777777" w:rsidR="007D18FA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MySQL 8.0.11</w:t>
            </w:r>
          </w:p>
        </w:tc>
        <w:tc>
          <w:tcPr>
            <w:tcW w:w="35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B808B4A" w14:textId="77777777" w:rsidR="007D18FA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字符集utf8mb4，数据库名</w:t>
            </w:r>
            <w:proofErr w:type="spellStart"/>
            <w:r>
              <w:rPr>
                <w:sz w:val="21"/>
                <w:szCs w:val="21"/>
              </w:rPr>
              <w:t>jyt</w:t>
            </w:r>
            <w:proofErr w:type="spellEnd"/>
            <w:r>
              <w:rPr>
                <w:sz w:val="21"/>
                <w:szCs w:val="21"/>
              </w:rPr>
              <w:t>，端口3306</w:t>
            </w:r>
          </w:p>
        </w:tc>
      </w:tr>
      <w:tr w:rsidR="007D18FA" w14:paraId="786A40AF" w14:textId="77777777"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65CC30F" w14:textId="77777777" w:rsidR="007D18FA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Node.js</w:t>
            </w:r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FB3C342" w14:textId="77777777" w:rsidR="007D18FA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&gt;= 16.0</w:t>
            </w:r>
          </w:p>
        </w:tc>
        <w:tc>
          <w:tcPr>
            <w:tcW w:w="35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E568648" w14:textId="77777777" w:rsidR="007D18FA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前端Vue 3项目构建与运行环境</w:t>
            </w:r>
          </w:p>
        </w:tc>
      </w:tr>
      <w:tr w:rsidR="007D18FA" w14:paraId="50A2EC89" w14:textId="77777777"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F40732F" w14:textId="77777777" w:rsidR="007D18FA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浏览器</w:t>
            </w:r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68FA46D" w14:textId="77777777" w:rsidR="007D18FA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Chrome / Edge / Firefox（最新版）</w:t>
            </w:r>
          </w:p>
        </w:tc>
        <w:tc>
          <w:tcPr>
            <w:tcW w:w="35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FA38E9D" w14:textId="77777777" w:rsidR="007D18FA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支持ES6+语法和现代CSS特性</w:t>
            </w:r>
          </w:p>
        </w:tc>
      </w:tr>
      <w:tr w:rsidR="007D18FA" w14:paraId="3FFFE2A7" w14:textId="77777777"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55912E6" w14:textId="77777777" w:rsidR="007D18FA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后端服务端口</w:t>
            </w:r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536ADD7" w14:textId="77777777" w:rsidR="007D18FA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8101</w:t>
            </w:r>
          </w:p>
        </w:tc>
        <w:tc>
          <w:tcPr>
            <w:tcW w:w="35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DB7D1FE" w14:textId="77777777" w:rsidR="007D18FA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Spring Boot应用默认端口</w:t>
            </w:r>
          </w:p>
        </w:tc>
      </w:tr>
      <w:tr w:rsidR="007D18FA" w14:paraId="79ED7766" w14:textId="77777777"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6A6F15D" w14:textId="77777777" w:rsidR="007D18FA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前端开发端口</w:t>
            </w:r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D866EAD" w14:textId="77777777" w:rsidR="007D18FA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9527</w:t>
            </w:r>
          </w:p>
        </w:tc>
        <w:tc>
          <w:tcPr>
            <w:tcW w:w="35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950C049" w14:textId="77777777" w:rsidR="007D18FA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Vite开发服务器端口，生产环境由Nginx代理</w:t>
            </w:r>
          </w:p>
        </w:tc>
      </w:tr>
      <w:tr w:rsidR="007D18FA" w14:paraId="38BED958" w14:textId="77777777"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60A7DD1" w14:textId="77777777" w:rsidR="007D18FA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IDE（推荐）</w:t>
            </w:r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B8974D8" w14:textId="77777777" w:rsidR="007D18FA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IntelliJ IDEA / VS Code</w:t>
            </w:r>
          </w:p>
        </w:tc>
        <w:tc>
          <w:tcPr>
            <w:tcW w:w="35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3546BF7" w14:textId="77777777" w:rsidR="007D18FA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后端推荐IDEA，前端推荐VS Code</w:t>
            </w:r>
          </w:p>
        </w:tc>
      </w:tr>
      <w:tr w:rsidR="007D18FA" w14:paraId="2E6E0D97" w14:textId="77777777"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CA4CD0E" w14:textId="77777777" w:rsidR="007D18FA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版本管理</w:t>
            </w:r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95B3B86" w14:textId="77777777" w:rsidR="007D18FA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Git</w:t>
            </w:r>
          </w:p>
        </w:tc>
        <w:tc>
          <w:tcPr>
            <w:tcW w:w="35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C074851" w14:textId="77777777" w:rsidR="007D18FA" w:rsidRDefault="00000000">
            <w:pPr>
              <w:rPr>
                <w:rFonts w:hint="eastAsia"/>
              </w:rPr>
            </w:pPr>
            <w:r>
              <w:rPr>
                <w:sz w:val="21"/>
                <w:szCs w:val="21"/>
              </w:rPr>
              <w:t>代码版本控制与协作开发</w:t>
            </w:r>
          </w:p>
        </w:tc>
      </w:tr>
    </w:tbl>
    <w:p w14:paraId="4F0C1C3E" w14:textId="77777777" w:rsidR="007D18FA" w:rsidRDefault="007D18FA">
      <w:pPr>
        <w:rPr>
          <w:rFonts w:hint="eastAsia"/>
        </w:rPr>
      </w:pPr>
    </w:p>
    <w:p w14:paraId="1EA44DD1" w14:textId="77777777" w:rsidR="007D18FA" w:rsidRDefault="00000000">
      <w:pPr>
        <w:rPr>
          <w:rFonts w:hint="eastAsia"/>
        </w:rPr>
      </w:pPr>
      <w:r>
        <w:t>开发阶段，后端通过IDEA或Maven命令启动Spring Boot应用，监听8101端口；前端通过</w:t>
      </w:r>
      <w:proofErr w:type="spellStart"/>
      <w:r>
        <w:t>npm</w:t>
      </w:r>
      <w:proofErr w:type="spellEnd"/>
      <w:r>
        <w:t xml:space="preserve"> run dev命令启动Vite开发服务器，监听9527端口。Vite配置文件中设置了代理规则，将/</w:t>
      </w:r>
      <w:proofErr w:type="spellStart"/>
      <w:r>
        <w:t>api</w:t>
      </w:r>
      <w:proofErr w:type="spellEnd"/>
      <w:r>
        <w:t>路径下的请求转发至后端8101端口，实现前后端联调。</w:t>
      </w:r>
    </w:p>
    <w:p w14:paraId="204A15DB" w14:textId="77777777" w:rsidR="007D18FA" w:rsidRDefault="00000000">
      <w:pPr>
        <w:rPr>
          <w:rFonts w:hint="eastAsia"/>
        </w:rPr>
      </w:pPr>
      <w:r>
        <w:t>生产部署时，前端项目通过</w:t>
      </w:r>
      <w:proofErr w:type="spellStart"/>
      <w:r>
        <w:t>npm</w:t>
      </w:r>
      <w:proofErr w:type="spellEnd"/>
      <w:r>
        <w:t xml:space="preserve"> run build命令构建为静态资源文件，部署至Nginx服务器；后端项目打包为JAR文件，通过java -jar命令启动。Nginx负责静态资源的访问和API请求的反向代理，同时实现HTTPS加密和负载均衡。</w:t>
      </w:r>
    </w:p>
    <w:sectPr w:rsidR="007D18FA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0B01A" w14:textId="77777777" w:rsidR="00E27026" w:rsidRDefault="00E27026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6F523D65" w14:textId="77777777" w:rsidR="00E27026" w:rsidRDefault="00E27026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3E1D5" w14:textId="77777777" w:rsidR="007D18FA" w:rsidRDefault="00000000">
    <w:pPr>
      <w:jc w:val="center"/>
      <w:rPr>
        <w:rFonts w:hint="eastAsia"/>
      </w:rPr>
    </w:pPr>
    <w:r>
      <w:rPr>
        <w:sz w:val="21"/>
        <w:szCs w:val="21"/>
      </w:rPr>
      <w:t xml:space="preserve">第 </w:t>
    </w:r>
    <w:r>
      <w:rPr>
        <w:sz w:val="21"/>
        <w:szCs w:val="21"/>
      </w:rPr>
      <w:fldChar w:fldCharType="begin"/>
    </w:r>
    <w:r>
      <w:rPr>
        <w:sz w:val="21"/>
        <w:szCs w:val="21"/>
      </w:rPr>
      <w:instrText>PAGE</w:instrText>
    </w:r>
    <w:r>
      <w:rPr>
        <w:sz w:val="21"/>
        <w:szCs w:val="21"/>
      </w:rPr>
      <w:fldChar w:fldCharType="separate"/>
    </w:r>
    <w:r w:rsidR="00F628DD">
      <w:rPr>
        <w:rFonts w:hint="eastAsia"/>
        <w:noProof/>
        <w:sz w:val="21"/>
        <w:szCs w:val="21"/>
      </w:rPr>
      <w:t>1</w:t>
    </w:r>
    <w:r>
      <w:rPr>
        <w:sz w:val="21"/>
        <w:szCs w:val="21"/>
      </w:rPr>
      <w:fldChar w:fldCharType="end"/>
    </w:r>
    <w:r>
      <w:rPr>
        <w:sz w:val="21"/>
        <w:szCs w:val="21"/>
      </w:rPr>
      <w:t xml:space="preserve"> 页 共 </w:t>
    </w:r>
    <w:r>
      <w:rPr>
        <w:sz w:val="21"/>
        <w:szCs w:val="21"/>
      </w:rPr>
      <w:fldChar w:fldCharType="begin"/>
    </w:r>
    <w:r>
      <w:rPr>
        <w:sz w:val="21"/>
        <w:szCs w:val="21"/>
      </w:rPr>
      <w:instrText>NUMPAGES</w:instrText>
    </w:r>
    <w:r>
      <w:rPr>
        <w:sz w:val="21"/>
        <w:szCs w:val="21"/>
      </w:rPr>
      <w:fldChar w:fldCharType="separate"/>
    </w:r>
    <w:r w:rsidR="00F628DD">
      <w:rPr>
        <w:rFonts w:hint="eastAsia"/>
        <w:noProof/>
        <w:sz w:val="21"/>
        <w:szCs w:val="21"/>
      </w:rPr>
      <w:t>2</w:t>
    </w:r>
    <w:r>
      <w:rPr>
        <w:sz w:val="21"/>
        <w:szCs w:val="21"/>
      </w:rPr>
      <w:fldChar w:fldCharType="end"/>
    </w:r>
    <w:r>
      <w:rPr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01FBB" w14:textId="77777777" w:rsidR="00E27026" w:rsidRDefault="00E27026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2F4E71FC" w14:textId="77777777" w:rsidR="00E27026" w:rsidRDefault="00E27026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C2677" w14:textId="77777777" w:rsidR="007D18FA" w:rsidRDefault="00000000">
    <w:pPr>
      <w:tabs>
        <w:tab w:val="right" w:pos="9026"/>
      </w:tabs>
      <w:rPr>
        <w:rFonts w:hint="eastAsia"/>
      </w:rPr>
    </w:pPr>
    <w:r>
      <w:rPr>
        <w:color w:val="808080"/>
        <w:sz w:val="21"/>
        <w:szCs w:val="21"/>
      </w:rPr>
      <w:t>墨韵智枢</w:t>
    </w:r>
    <w:proofErr w:type="gramStart"/>
    <w:r>
      <w:rPr>
        <w:color w:val="808080"/>
        <w:sz w:val="21"/>
        <w:szCs w:val="21"/>
      </w:rPr>
      <w:t>校园馆藏图书</w:t>
    </w:r>
    <w:proofErr w:type="gramEnd"/>
    <w:r>
      <w:rPr>
        <w:color w:val="808080"/>
        <w:sz w:val="21"/>
        <w:szCs w:val="21"/>
      </w:rPr>
      <w:t>数字化运</w:t>
    </w:r>
    <w:proofErr w:type="gramStart"/>
    <w:r>
      <w:rPr>
        <w:color w:val="808080"/>
        <w:sz w:val="21"/>
        <w:szCs w:val="21"/>
      </w:rPr>
      <w:t>维系统</w:t>
    </w:r>
    <w:proofErr w:type="gramEnd"/>
    <w:r>
      <w:rPr>
        <w:color w:val="808080"/>
        <w:sz w:val="21"/>
        <w:szCs w:val="21"/>
      </w:rPr>
      <w:tab/>
      <w:t>系统概要设计说明书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A0363"/>
    <w:multiLevelType w:val="hybridMultilevel"/>
    <w:tmpl w:val="2908859E"/>
    <w:lvl w:ilvl="0" w:tplc="720253F8">
      <w:start w:val="1"/>
      <w:numFmt w:val="bullet"/>
      <w:lvlText w:val="•"/>
      <w:lvlJc w:val="left"/>
      <w:pPr>
        <w:ind w:left="720" w:hanging="360"/>
      </w:pPr>
    </w:lvl>
    <w:lvl w:ilvl="1" w:tplc="CCBCC7EA">
      <w:numFmt w:val="decimal"/>
      <w:lvlText w:val=""/>
      <w:lvlJc w:val="left"/>
    </w:lvl>
    <w:lvl w:ilvl="2" w:tplc="DECCE2F2">
      <w:numFmt w:val="decimal"/>
      <w:lvlText w:val=""/>
      <w:lvlJc w:val="left"/>
    </w:lvl>
    <w:lvl w:ilvl="3" w:tplc="06762396">
      <w:numFmt w:val="decimal"/>
      <w:lvlText w:val=""/>
      <w:lvlJc w:val="left"/>
    </w:lvl>
    <w:lvl w:ilvl="4" w:tplc="9838383E">
      <w:numFmt w:val="decimal"/>
      <w:lvlText w:val=""/>
      <w:lvlJc w:val="left"/>
    </w:lvl>
    <w:lvl w:ilvl="5" w:tplc="FA9842C0">
      <w:numFmt w:val="decimal"/>
      <w:lvlText w:val=""/>
      <w:lvlJc w:val="left"/>
    </w:lvl>
    <w:lvl w:ilvl="6" w:tplc="3A041172">
      <w:numFmt w:val="decimal"/>
      <w:lvlText w:val=""/>
      <w:lvlJc w:val="left"/>
    </w:lvl>
    <w:lvl w:ilvl="7" w:tplc="89E0FF3C">
      <w:numFmt w:val="decimal"/>
      <w:lvlText w:val=""/>
      <w:lvlJc w:val="left"/>
    </w:lvl>
    <w:lvl w:ilvl="8" w:tplc="53265F44">
      <w:numFmt w:val="decimal"/>
      <w:lvlText w:val=""/>
      <w:lvlJc w:val="left"/>
    </w:lvl>
  </w:abstractNum>
  <w:abstractNum w:abstractNumId="1" w15:restartNumberingAfterBreak="0">
    <w:nsid w:val="6C8C7BDC"/>
    <w:multiLevelType w:val="hybridMultilevel"/>
    <w:tmpl w:val="9670D842"/>
    <w:lvl w:ilvl="0" w:tplc="110A2062">
      <w:start w:val="1"/>
      <w:numFmt w:val="bullet"/>
      <w:lvlText w:val="●"/>
      <w:lvlJc w:val="left"/>
      <w:pPr>
        <w:ind w:left="720" w:hanging="360"/>
      </w:pPr>
    </w:lvl>
    <w:lvl w:ilvl="1" w:tplc="BB88D8CE">
      <w:start w:val="1"/>
      <w:numFmt w:val="bullet"/>
      <w:lvlText w:val="○"/>
      <w:lvlJc w:val="left"/>
      <w:pPr>
        <w:ind w:left="1440" w:hanging="360"/>
      </w:pPr>
    </w:lvl>
    <w:lvl w:ilvl="2" w:tplc="15662C50">
      <w:start w:val="1"/>
      <w:numFmt w:val="bullet"/>
      <w:lvlText w:val="■"/>
      <w:lvlJc w:val="left"/>
      <w:pPr>
        <w:ind w:left="2160" w:hanging="360"/>
      </w:pPr>
    </w:lvl>
    <w:lvl w:ilvl="3" w:tplc="42AAD22A">
      <w:start w:val="1"/>
      <w:numFmt w:val="bullet"/>
      <w:lvlText w:val="●"/>
      <w:lvlJc w:val="left"/>
      <w:pPr>
        <w:ind w:left="2880" w:hanging="360"/>
      </w:pPr>
    </w:lvl>
    <w:lvl w:ilvl="4" w:tplc="2B025F4C">
      <w:start w:val="1"/>
      <w:numFmt w:val="bullet"/>
      <w:lvlText w:val="○"/>
      <w:lvlJc w:val="left"/>
      <w:pPr>
        <w:ind w:left="3600" w:hanging="360"/>
      </w:pPr>
    </w:lvl>
    <w:lvl w:ilvl="5" w:tplc="7C2C1A16">
      <w:start w:val="1"/>
      <w:numFmt w:val="bullet"/>
      <w:lvlText w:val="■"/>
      <w:lvlJc w:val="left"/>
      <w:pPr>
        <w:ind w:left="4320" w:hanging="360"/>
      </w:pPr>
    </w:lvl>
    <w:lvl w:ilvl="6" w:tplc="0FD0189C">
      <w:start w:val="1"/>
      <w:numFmt w:val="bullet"/>
      <w:lvlText w:val="●"/>
      <w:lvlJc w:val="left"/>
      <w:pPr>
        <w:ind w:left="5040" w:hanging="360"/>
      </w:pPr>
    </w:lvl>
    <w:lvl w:ilvl="7" w:tplc="589814D2">
      <w:start w:val="1"/>
      <w:numFmt w:val="bullet"/>
      <w:lvlText w:val="●"/>
      <w:lvlJc w:val="left"/>
      <w:pPr>
        <w:ind w:left="5760" w:hanging="360"/>
      </w:pPr>
    </w:lvl>
    <w:lvl w:ilvl="8" w:tplc="3B824710">
      <w:start w:val="1"/>
      <w:numFmt w:val="bullet"/>
      <w:lvlText w:val="●"/>
      <w:lvlJc w:val="left"/>
      <w:pPr>
        <w:ind w:left="6480" w:hanging="360"/>
      </w:pPr>
    </w:lvl>
  </w:abstractNum>
  <w:num w:numId="1" w16cid:durableId="94649896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8FA"/>
    <w:rsid w:val="003E08FB"/>
    <w:rsid w:val="007D18FA"/>
    <w:rsid w:val="0098300C"/>
    <w:rsid w:val="00C61475"/>
    <w:rsid w:val="00E27026"/>
    <w:rsid w:val="00EC4E21"/>
    <w:rsid w:val="00F6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426F30"/>
  <w15:docId w15:val="{555378ED-B453-4CBA-927D-C130FE2E4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宋体" w:eastAsia="宋体" w:hAnsi="宋体" w:cs="宋体"/>
        <w:sz w:val="24"/>
        <w:szCs w:val="24"/>
        <w:lang w:val="en-US" w:eastAsia="zh-CN" w:bidi="ar-SA"/>
      </w:rPr>
    </w:rPrDefault>
    <w:pPrDefault>
      <w:pPr>
        <w:spacing w:line="312" w:lineRule="auto"/>
        <w:ind w:firstLine="4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240" w:after="120"/>
      <w:jc w:val="center"/>
      <w:outlineLvl w:val="0"/>
    </w:pPr>
    <w:rPr>
      <w:rFonts w:ascii="黑体" w:eastAsia="黑体" w:hAnsi="黑体" w:cs="黑体"/>
      <w:b/>
      <w:bCs/>
      <w:sz w:val="32"/>
      <w:szCs w:val="32"/>
    </w:rPr>
  </w:style>
  <w:style w:type="paragraph" w:styleId="2">
    <w:name w:val="heading 2"/>
    <w:uiPriority w:val="9"/>
    <w:unhideWhenUsed/>
    <w:qFormat/>
    <w:pPr>
      <w:spacing w:before="120" w:after="60"/>
      <w:outlineLvl w:val="1"/>
    </w:pPr>
    <w:rPr>
      <w:rFonts w:ascii="黑体" w:eastAsia="黑体" w:hAnsi="黑体" w:cs="黑体"/>
      <w:b/>
      <w:bCs/>
      <w:sz w:val="28"/>
      <w:szCs w:val="28"/>
    </w:rPr>
  </w:style>
  <w:style w:type="paragraph" w:styleId="3">
    <w:name w:val="heading 3"/>
    <w:uiPriority w:val="9"/>
    <w:semiHidden/>
    <w:unhideWhenUsed/>
    <w:qFormat/>
    <w:pPr>
      <w:spacing w:before="60" w:after="30"/>
      <w:outlineLvl w:val="2"/>
    </w:pPr>
    <w:rPr>
      <w:rFonts w:ascii="黑体" w:eastAsia="黑体" w:hAnsi="黑体" w:cs="黑体"/>
      <w:b/>
      <w:bCs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b">
    <w:name w:val="尾注文本 字符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1957</Words>
  <Characters>2897</Characters>
  <Application>Microsoft Office Word</Application>
  <DocSecurity>0</DocSecurity>
  <Lines>193</Lines>
  <Paragraphs>131</Paragraphs>
  <ScaleCrop>false</ScaleCrop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昊东 陈</cp:lastModifiedBy>
  <cp:revision>4</cp:revision>
  <dcterms:created xsi:type="dcterms:W3CDTF">2026-06-22T11:44:00Z</dcterms:created>
  <dcterms:modified xsi:type="dcterms:W3CDTF">2026-06-22T12:11:00Z</dcterms:modified>
</cp:coreProperties>
</file>